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696"/>
        <w:gridCol w:w="4820"/>
        <w:gridCol w:w="2829"/>
      </w:tblGrid>
      <w:tr w:rsidR="000D0D1C" w:rsidRPr="000D0D1C" w:rsidTr="000D0D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>
            <w:r>
              <w:rPr>
                <w:rFonts w:ascii="Arial" w:hAnsi="Arial" w:cs="Arial"/>
                <w:noProof/>
                <w:color w:val="1ABC9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332CE28C" wp14:editId="1A4C4BC6">
                  <wp:extent cx="914247" cy="228689"/>
                  <wp:effectExtent l="0" t="0" r="635" b="0"/>
                  <wp:docPr id="4" name="Рисунок 4" descr="Негосударственное образовательное учреждение дополнительного профессионального образования">
                    <a:hlinkClick xmlns:a="http://schemas.openxmlformats.org/drawingml/2006/main" r:id="rId4" tooltip="&quot;Негосударственное образовательное учреждение дополнительного профессионального образ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государственное образовательное учреждение дополнительного профессионального образования">
                            <a:hlinkClick r:id="rId4" tooltip="&quot;Негосударственное образовательное учреждение дополнительного профессионального образ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42" cy="24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 w:rsidP="000D0D1C">
            <w:pPr>
              <w:jc w:val="center"/>
            </w:pPr>
            <w:r>
              <w:t>НОУ дополнительного профессионального образования</w:t>
            </w:r>
          </w:p>
          <w:p w:rsidR="000D0D1C" w:rsidRPr="000D0D1C" w:rsidRDefault="000D0D1C" w:rsidP="000D0D1C">
            <w:pPr>
              <w:jc w:val="center"/>
              <w:rPr>
                <w:b/>
              </w:rPr>
            </w:pPr>
            <w:r w:rsidRPr="000D0D1C">
              <w:rPr>
                <w:b/>
              </w:rPr>
              <w:t>«Экспертно-методический центр»</w:t>
            </w:r>
          </w:p>
        </w:tc>
        <w:tc>
          <w:tcPr>
            <w:tcW w:w="2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0D0D1C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0D1C">
                <w:rPr>
                  <w:rStyle w:val="a4"/>
                  <w:rFonts w:ascii="Arial" w:hAnsi="Arial" w:cs="Arial"/>
                  <w:color w:val="00B050"/>
                  <w:sz w:val="18"/>
                  <w:szCs w:val="18"/>
                </w:rPr>
                <w:t xml:space="preserve"> emc21.ru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тел: +7 (8352) 64-03-07</w:t>
            </w:r>
          </w:p>
          <w:p w:rsid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</w:p>
          <w:p w:rsidR="000D0D1C" w:rsidRPr="000D0D1C" w:rsidRDefault="000D0D1C"/>
        </w:tc>
      </w:tr>
    </w:tbl>
    <w:p w:rsidR="005B225F" w:rsidRDefault="005B225F" w:rsidP="005B225F">
      <w:pPr>
        <w:spacing w:after="0" w:line="240" w:lineRule="auto"/>
      </w:pPr>
      <w:r>
        <w:t xml:space="preserve"> </w:t>
      </w:r>
    </w:p>
    <w:p w:rsidR="006675C9" w:rsidRDefault="005B225F" w:rsidP="005B2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25F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5B225F" w:rsidRDefault="005B225F" w:rsidP="005B225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A5A5A"/>
          <w:sz w:val="22"/>
          <w:szCs w:val="22"/>
        </w:rPr>
      </w:pP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AB3870">
        <w:rPr>
          <w:rFonts w:ascii="Arial" w:hAnsi="Arial" w:cs="Arial"/>
          <w:color w:val="5A5A5A"/>
          <w:sz w:val="22"/>
          <w:szCs w:val="22"/>
        </w:rPr>
        <w:t>Всероссийская научно-практическая конференция</w:t>
      </w:r>
    </w:p>
    <w:p w:rsid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AB3870">
        <w:rPr>
          <w:rFonts w:ascii="Arial" w:hAnsi="Arial" w:cs="Arial"/>
          <w:color w:val="5A5A5A"/>
          <w:sz w:val="22"/>
          <w:szCs w:val="22"/>
        </w:rPr>
        <w:t>«</w:t>
      </w:r>
      <w:r w:rsidRPr="005B225F">
        <w:rPr>
          <w:rFonts w:ascii="Arial" w:hAnsi="Arial" w:cs="Arial"/>
          <w:b/>
          <w:sz w:val="22"/>
          <w:szCs w:val="22"/>
        </w:rPr>
        <w:t>Актуальные дидактика и методика современного урока в условиях модернизации образования</w:t>
      </w:r>
      <w:r w:rsidRPr="00AB3870">
        <w:rPr>
          <w:rFonts w:ascii="Arial" w:hAnsi="Arial" w:cs="Arial"/>
          <w:color w:val="5A5A5A"/>
          <w:sz w:val="22"/>
          <w:szCs w:val="22"/>
        </w:rPr>
        <w:t xml:space="preserve">» </w:t>
      </w:r>
      <w:r>
        <w:rPr>
          <w:rFonts w:ascii="Arial" w:hAnsi="Arial" w:cs="Arial"/>
          <w:color w:val="5A5A5A"/>
          <w:sz w:val="22"/>
          <w:szCs w:val="22"/>
        </w:rPr>
        <w:t>(онлайн)</w:t>
      </w:r>
    </w:p>
    <w:p w:rsidR="005B225F" w:rsidRDefault="005B225F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</w:p>
    <w:p w:rsid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6338D2">
        <w:rPr>
          <w:rFonts w:ascii="Arial" w:hAnsi="Arial" w:cs="Arial"/>
          <w:color w:val="5A5A5A"/>
          <w:sz w:val="20"/>
          <w:szCs w:val="20"/>
        </w:rPr>
        <w:t xml:space="preserve">Приглашаем научных сотрудников, педагогов, психологов, специалистов и руководителей дошкольных </w:t>
      </w:r>
      <w:proofErr w:type="gramStart"/>
      <w:r w:rsidRPr="006338D2">
        <w:rPr>
          <w:rFonts w:ascii="Arial" w:hAnsi="Arial" w:cs="Arial"/>
          <w:color w:val="5A5A5A"/>
          <w:sz w:val="20"/>
          <w:szCs w:val="20"/>
        </w:rPr>
        <w:t>организаций,  студентов</w:t>
      </w:r>
      <w:proofErr w:type="gramEnd"/>
      <w:r w:rsidRPr="006338D2">
        <w:rPr>
          <w:rFonts w:ascii="Arial" w:hAnsi="Arial" w:cs="Arial"/>
          <w:color w:val="5A5A5A"/>
          <w:sz w:val="20"/>
          <w:szCs w:val="20"/>
        </w:rPr>
        <w:t xml:space="preserve"> педагогических вузов, техникумов принять участие во Всероссийской научно-практической </w:t>
      </w:r>
      <w:r>
        <w:rPr>
          <w:rFonts w:ascii="Arial" w:hAnsi="Arial" w:cs="Arial"/>
          <w:color w:val="5A5A5A"/>
          <w:sz w:val="20"/>
          <w:szCs w:val="20"/>
        </w:rPr>
        <w:t>онлайн-</w:t>
      </w:r>
      <w:r w:rsidRPr="006338D2">
        <w:rPr>
          <w:rFonts w:ascii="Arial" w:hAnsi="Arial" w:cs="Arial"/>
          <w:color w:val="5A5A5A"/>
          <w:sz w:val="20"/>
          <w:szCs w:val="20"/>
        </w:rPr>
        <w:t>конференции</w:t>
      </w:r>
      <w:r>
        <w:rPr>
          <w:rFonts w:ascii="Arial" w:hAnsi="Arial" w:cs="Arial"/>
          <w:color w:val="5A5A5A"/>
          <w:sz w:val="20"/>
          <w:szCs w:val="20"/>
        </w:rPr>
        <w:t>.</w:t>
      </w: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b/>
          <w:color w:val="5A5A5A"/>
          <w:sz w:val="22"/>
          <w:szCs w:val="22"/>
        </w:rPr>
      </w:pPr>
      <w:r w:rsidRPr="00AB3870">
        <w:rPr>
          <w:rFonts w:ascii="Arial" w:hAnsi="Arial" w:cs="Arial"/>
          <w:b/>
          <w:color w:val="5A5A5A"/>
          <w:sz w:val="22"/>
          <w:szCs w:val="22"/>
        </w:rPr>
        <w:t>Контрольные даты</w:t>
      </w:r>
    </w:p>
    <w:tbl>
      <w:tblPr>
        <w:tblW w:w="9923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Прием заявок и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Представление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счет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 В течение 2-х суток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Оплата публикации и предоставление скана квитанции до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Сертификат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щий участие в конференции и публикацию статьи в сборнике трудов (с выходными данными сборника). Электронный вариант.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</w:t>
            </w:r>
          </w:p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публикации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Публикация на сайте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 в течение 2-ух рабочих дней</w:t>
            </w: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  <w:r w:rsidRPr="004C38C4"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  <w:t>СТОИМОСТЬ публикации</w:t>
      </w:r>
    </w:p>
    <w:p w:rsidR="00AB3870" w:rsidRPr="006338D2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color w:val="3B3838" w:themeColor="background2" w:themeShade="40"/>
          <w:lang w:eastAsia="ru-RU"/>
        </w:rPr>
      </w:pPr>
      <w:r w:rsidRPr="002A3EF1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Реквизиты для оплаты статьи высылаются только после принятия статьи к публикации.</w:t>
      </w:r>
    </w:p>
    <w:p w:rsidR="00AB3870" w:rsidRDefault="00AB3870" w:rsidP="00AB3870">
      <w:pPr>
        <w:shd w:val="clear" w:color="auto" w:fill="FFFFFF"/>
        <w:spacing w:after="0" w:line="315" w:lineRule="atLeas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31"/>
      </w:tblGrid>
      <w:tr w:rsidR="00AB3870" w:rsidRPr="0068629D" w:rsidTr="00F1615E">
        <w:tc>
          <w:tcPr>
            <w:tcW w:w="666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C</w:t>
            </w:r>
            <w:proofErr w:type="spellStart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тоимость</w:t>
            </w:r>
            <w:proofErr w:type="spellEnd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публикации 1 стр. статьи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85 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руб. (3 страницы), </w:t>
            </w:r>
          </w:p>
          <w:p w:rsidR="00AB3870" w:rsidRPr="00E660EE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публикация 4-ой и более стр. -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35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E660EE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Печатный вариант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C246E3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120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руб. </w:t>
            </w:r>
          </w:p>
          <w:p w:rsidR="00AB3870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 w:rsidRPr="00E660EE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(без учёта почтовой пересылки)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Calibri Light" w:hAnsi="Calibri Light"/>
                <w:color w:val="00000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Свидетельство или справка, подтверждающие публикацию в электронном виде</w:t>
            </w: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95 </w:t>
            </w:r>
            <w:r w:rsidRPr="00C246E3">
              <w:rPr>
                <w:rFonts w:ascii="Arial" w:hAnsi="Arial" w:cs="Arial"/>
                <w:color w:val="5A5A5A"/>
                <w:sz w:val="20"/>
                <w:szCs w:val="20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Стоимость дополнительного авторского сертификата о публикации (при наличии соавторов)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70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Сертификат о трансляции профессионального (педагогического) опыта на всероссийском уровне.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 xml:space="preserve"> 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widowControl w:val="0"/>
              <w:tabs>
                <w:tab w:val="left" w:pos="176"/>
                <w:tab w:val="left" w:pos="459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100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Присвоение DOI 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350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Рецензия на статью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tabs>
                <w:tab w:val="left" w:pos="176"/>
              </w:tabs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500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Печатный оттиск статьи –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ind w:firstLine="3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>28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 (с пересылкой Почтой России;</w:t>
            </w:r>
            <w:r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>независимо от количества страниц)</w:t>
            </w:r>
            <w:r w:rsidRPr="00221B3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  <w:r w:rsidRPr="002A3EF1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lastRenderedPageBreak/>
        <w:t>Вни</w:t>
      </w:r>
      <w:r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мание! Действует система скидок.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Pr="00EF29EF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Авторы, уже публиковавшиеся в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наших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изданиях, получают постоянную скидку, размер которой определятся количеством публикаций:</w:t>
            </w:r>
          </w:p>
          <w:p w:rsidR="00AB3870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от 1 до 5 публикаций – 5%</w:t>
            </w: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AB3870" w:rsidRPr="00390EF3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от 5 и более публикаций – 10%.</w:t>
            </w:r>
          </w:p>
        </w:tc>
      </w:tr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Публикация статьи объемом от 10 страниц</w:t>
            </w:r>
            <w:r w:rsidRPr="00EF29EF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– 5%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  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20 страниц и более – 10 %</w:t>
            </w:r>
          </w:p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AB3870" w:rsidRDefault="00AB3870" w:rsidP="00AB3870"/>
    <w:tbl>
      <w:tblPr>
        <w:tblStyle w:val="a3"/>
        <w:tblW w:w="9917" w:type="dxa"/>
        <w:tblInd w:w="-58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AB3870" w:rsidTr="00AB3870">
        <w:tc>
          <w:tcPr>
            <w:tcW w:w="5244" w:type="dxa"/>
            <w:tcBorders>
              <w:top w:val="double" w:sz="4" w:space="0" w:color="ED7D31" w:themeColor="accent2"/>
              <w:left w:val="double" w:sz="4" w:space="0" w:color="FFFFFF" w:themeColor="background1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AB3870" w:rsidRPr="00FC62FA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8"/>
                <w:szCs w:val="28"/>
              </w:rPr>
              <w:t>Как п</w:t>
            </w:r>
            <w:r w:rsidRPr="00FC62FA">
              <w:rPr>
                <w:rFonts w:ascii="Arial" w:hAnsi="Arial" w:cs="Arial"/>
                <w:color w:val="5A5A5A"/>
                <w:sz w:val="28"/>
                <w:szCs w:val="28"/>
              </w:rPr>
              <w:t>ринять участие в конференции</w:t>
            </w:r>
          </w:p>
          <w:p w:rsidR="00AB3870" w:rsidRPr="00C95B6B" w:rsidRDefault="00AB3870" w:rsidP="00AB3870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C95B6B">
              <w:rPr>
                <w:rFonts w:ascii="Arial" w:hAnsi="Arial" w:cs="Arial"/>
                <w:i/>
                <w:color w:val="5A5A5A"/>
                <w:sz w:val="20"/>
                <w:szCs w:val="20"/>
              </w:rPr>
              <w:t>1 шаг: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Заполните заявку</w:t>
            </w:r>
          </w:p>
          <w:p w:rsidR="00AB3870" w:rsidRPr="00F87EB5" w:rsidRDefault="00AB3870" w:rsidP="00AB3870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48484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>2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шаг:</w:t>
            </w: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 xml:space="preserve">Отправьте заполненную заявку и статью на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  <w:lang w:val="en-US"/>
              </w:rPr>
              <w:t>e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-</w:t>
            </w:r>
            <w:proofErr w:type="spellStart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: </w:t>
            </w:r>
            <w:hyperlink r:id="rId8" w:history="1"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articulus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3870" w:rsidRPr="00F87EB5" w:rsidRDefault="00AB3870" w:rsidP="00AB3870">
            <w:pPr>
              <w:tabs>
                <w:tab w:val="left" w:pos="307"/>
              </w:tabs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3 шаг: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 xml:space="preserve">Примите на свой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 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>ответ редактора (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уведомление о принятии статьи и размере организационного взноса).</w:t>
            </w:r>
          </w:p>
          <w:p w:rsidR="00AB3870" w:rsidRDefault="00AB3870" w:rsidP="00AB3870">
            <w:pPr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>4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 xml:space="preserve"> шаг:</w:t>
            </w: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Оплатите участие любым удобным для Вас </w:t>
            </w:r>
            <w:r w:rsidRPr="00F87EB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способом</w:t>
            </w:r>
          </w:p>
        </w:tc>
        <w:tc>
          <w:tcPr>
            <w:tcW w:w="4673" w:type="dxa"/>
            <w:tcBorders>
              <w:top w:val="double" w:sz="4" w:space="0" w:color="ED7D31"/>
              <w:left w:val="double" w:sz="4" w:space="0" w:color="ED7D31" w:themeColor="accent2"/>
              <w:bottom w:val="double" w:sz="4" w:space="0" w:color="ED7D31" w:themeColor="accent2"/>
              <w:right w:val="double" w:sz="4" w:space="0" w:color="FFFFFF" w:themeColor="background1"/>
            </w:tcBorders>
          </w:tcPr>
          <w:p w:rsidR="00AB3870" w:rsidRPr="00221B39" w:rsidRDefault="00AB3870" w:rsidP="00AB3870">
            <w:pPr>
              <w:pStyle w:val="a5"/>
              <w:shd w:val="clear" w:color="auto" w:fill="FFFFFF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Статья будет опубликована на сайте в открытом доступе в течение </w:t>
            </w:r>
            <w:r w:rsidRPr="00221B39">
              <w:rPr>
                <w:rStyle w:val="a6"/>
                <w:rFonts w:ascii="Arial" w:hAnsi="Arial" w:cs="Arial"/>
                <w:color w:val="5A5A5A"/>
                <w:sz w:val="20"/>
                <w:szCs w:val="20"/>
              </w:rPr>
              <w:t>2 рабочих дней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 после подтверждения оплаты.</w:t>
            </w:r>
          </w:p>
          <w:p w:rsidR="00AB3870" w:rsidRPr="00221B39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После публикации статьи на Ваш e-</w:t>
            </w:r>
            <w:proofErr w:type="spellStart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mail</w:t>
            </w:r>
            <w:proofErr w:type="spellEnd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 xml:space="preserve"> будет выслано письмо, содержащее ссылку на статью.</w:t>
            </w:r>
          </w:p>
          <w:p w:rsidR="00AB3870" w:rsidRPr="0065661B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65661B">
              <w:rPr>
                <w:rFonts w:ascii="Arial" w:hAnsi="Arial" w:cs="Arial"/>
                <w:color w:val="5A5A5A"/>
                <w:sz w:val="20"/>
                <w:szCs w:val="20"/>
              </w:rPr>
              <w:t>Статьи публикуются на сайте вне зависимости от каких-либо сроков и постоянно доступны для обсуждения.</w:t>
            </w:r>
          </w:p>
        </w:tc>
      </w:tr>
    </w:tbl>
    <w:p w:rsidR="00D52A9F" w:rsidRDefault="00D52A9F" w:rsidP="00AB3870"/>
    <w:p w:rsidR="00D52A9F" w:rsidRPr="00D52A9F" w:rsidRDefault="00D52A9F" w:rsidP="00D52A9F">
      <w:pPr>
        <w:ind w:hanging="567"/>
        <w:rPr>
          <w:b/>
        </w:rPr>
      </w:pPr>
      <w:r w:rsidRPr="00D52A9F">
        <w:rPr>
          <w:b/>
        </w:rPr>
        <w:t>Контакты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45"/>
        <w:gridCol w:w="848"/>
        <w:gridCol w:w="4804"/>
      </w:tblGrid>
      <w:tr w:rsidR="005B225F" w:rsidRPr="005B225F" w:rsidTr="005B225F">
        <w:tc>
          <w:tcPr>
            <w:tcW w:w="425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0D0D1C">
              <w:rPr>
                <w:rFonts w:ascii="Arial" w:hAnsi="Arial" w:cs="Arial"/>
                <w:sz w:val="18"/>
                <w:szCs w:val="18"/>
              </w:rPr>
              <w:t>ел</w:t>
            </w:r>
            <w:r>
              <w:rPr>
                <w:rFonts w:ascii="Arial" w:hAnsi="Arial" w:cs="Arial"/>
                <w:sz w:val="18"/>
                <w:szCs w:val="18"/>
              </w:rPr>
              <w:t>ефлон</w:t>
            </w:r>
            <w:proofErr w:type="spellEnd"/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25F" w:rsidRPr="000D0D1C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+7 (8352) 64-03-07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(специалист)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(справки)</w:t>
            </w:r>
          </w:p>
          <w:p w:rsidR="005B225F" w:rsidRDefault="005B225F" w:rsidP="00AB3870"/>
        </w:tc>
        <w:tc>
          <w:tcPr>
            <w:tcW w:w="850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AB3870"/>
        </w:tc>
        <w:tc>
          <w:tcPr>
            <w:tcW w:w="4814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Pr="005B225F" w:rsidRDefault="005B225F" w:rsidP="00AB3870">
            <w:pPr>
              <w:rPr>
                <w:lang w:val="en-US"/>
              </w:rPr>
            </w:pPr>
            <w:r w:rsidRPr="005B225F">
              <w:rPr>
                <w:lang w:val="en-US"/>
              </w:rPr>
              <w:t>E-mail</w:t>
            </w:r>
            <w:r w:rsidRPr="005B225F">
              <w:rPr>
                <w:lang w:val="en-US"/>
              </w:rPr>
              <w:t xml:space="preserve">: </w:t>
            </w:r>
            <w:hyperlink r:id="rId9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</w:tc>
      </w:tr>
    </w:tbl>
    <w:p w:rsidR="00D52A9F" w:rsidRPr="005B225F" w:rsidRDefault="00D52A9F" w:rsidP="00AB3870">
      <w:pPr>
        <w:rPr>
          <w:lang w:val="en-US"/>
        </w:rPr>
      </w:pPr>
    </w:p>
    <w:sectPr w:rsidR="00D52A9F" w:rsidRPr="005B225F" w:rsidSect="000D0D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C"/>
    <w:rsid w:val="000D0D1C"/>
    <w:rsid w:val="00125175"/>
    <w:rsid w:val="005B225F"/>
    <w:rsid w:val="00AB3870"/>
    <w:rsid w:val="00CD4599"/>
    <w:rsid w:val="00D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91C1-0ED1-4734-AC32-994B50B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0D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c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culus-info@inbo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mc21.ru/" TargetMode="External"/><Relationship Id="rId9" Type="http://schemas.openxmlformats.org/officeDocument/2006/relationships/hyperlink" Target="mailto:articulus-inf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2022-07-12T08:41:00Z</dcterms:created>
  <dcterms:modified xsi:type="dcterms:W3CDTF">2022-07-12T09:24:00Z</dcterms:modified>
</cp:coreProperties>
</file>