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817B6E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10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11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817B6E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67676A" w:rsidRDefault="0067676A" w:rsidP="0067676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76A" w:rsidRPr="0067676A" w:rsidRDefault="0067676A" w:rsidP="0067676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Молодёжной всероссийской научно-практической конференции с международным участием</w:t>
      </w:r>
      <w:r w:rsidR="005E6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676A" w:rsidRPr="0067676A" w:rsidRDefault="0067676A" w:rsidP="0067676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«Идеи и проекты молодёжи России»</w:t>
      </w:r>
    </w:p>
    <w:p w:rsidR="0067676A" w:rsidRPr="0067676A" w:rsidRDefault="0067676A" w:rsidP="006767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76A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изданием сборника материалов)</w:t>
      </w:r>
    </w:p>
    <w:p w:rsidR="0067676A" w:rsidRPr="0067676A" w:rsidRDefault="0067676A" w:rsidP="006767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7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РИНЦ</w:t>
      </w:r>
    </w:p>
    <w:p w:rsidR="0067676A" w:rsidRPr="0067676A" w:rsidRDefault="005E66A0" w:rsidP="006767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7676A" w:rsidRPr="006767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676A" w:rsidRPr="006767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14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7676A" w:rsidRPr="006767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A71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676A" w:rsidRPr="006767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организации, условия проведения и участия в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 всероссийской (с международным участием) научно-практической конференции «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Идеи и проекты молодёжи России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Конференция).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Конференция проводится в целях создания постоянно действующего механизма и условий для выявления, поощрения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поддержки талантливой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занятой научно-техническим и научно-исследовательским творчеством; организации интеллектуального общения учащейся молодежи и взаимообмена информацией в сфере профессиональных интересов, других областях. 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 - методический е-журнал «Наука и образование: новое время»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Роскомнадзора</w:t>
      </w:r>
      <w:proofErr w:type="spellEnd"/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767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Молодёжная всероссийская (с международным участием) научно-практическая конференция «Идеи и проекты молодёжи России»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76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официальное мероприятие: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организаторы данного мероприятия – официальное учреждение, имеющее лицензию;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конференции проходят редакционно-издательскую обработку;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материалам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издаётся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материалов Молодёжной всероссийской (с международным участием) научно-практической конференции с указанием выходных данных;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присваиваются индексы ББК, УДК, авторский знак и ISBN – Международный стандартный номер книги (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осуществляется рассылка обязательных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 в соответствии с законом РФ «Об обязательном экземпляре документов» в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Книжную палату России, ведущие библиотеки страны и т.д.);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материалы конференции размещается в системе Российского индекса научного цитирования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(РИНЦ) Научной электронной библиотеки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Главный редактор электронных сборников – доктор 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педнаук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профессор, член-корреспондент МАНПО.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1.5.На Конференцию принимаются как сами исследовательские работы, проекты, программы, идеи (описание идеи) и 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тезисы докладов (краткое описание исследовательских работ, проектов, идей и пр.).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Организационная структура Конференции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Для организации и проведения Конференции создается Оргкомитет, в состав которого входят сотрудники Экспертно-методического центра, научно - методического е-журнала «Наука и образование: новое время»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Конференции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Конференции могут быть студенты учреждений среднего профессионального образования, российских и зарубежных высших учебных заведений, магистры, молодые учёные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молодые специалисты (до 30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включительно). </w:t>
      </w:r>
    </w:p>
    <w:p w:rsidR="0067676A" w:rsidRPr="0067676A" w:rsidRDefault="0067676A" w:rsidP="0067676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На Конференцию могут быть представлены как индивидуально выполненные работы, так и работы, выполненные авторским коллективом с количеством участников не более 5-ти человек </w:t>
      </w: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(см. пункт 6.2. данного Положения).</w:t>
      </w:r>
    </w:p>
    <w:p w:rsidR="0067676A" w:rsidRPr="0067676A" w:rsidRDefault="0067676A" w:rsidP="0067676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проведения Конференции и участия в ней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Формат проведения Конференции – заочный, т.е. автор не выступает с докладом, но присылает материалы с учетом их последующей публи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кации в официальном </w:t>
      </w: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сборнике материалов Конференции (см.п.1.4.).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4.2. Сроки проведения: 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 </w:t>
      </w:r>
      <w:r w:rsidR="005E66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28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.0</w:t>
      </w:r>
      <w:r w:rsidR="005E66A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.2015 г. по </w:t>
      </w:r>
      <w:r w:rsidR="00CA714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29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.1</w:t>
      </w:r>
      <w:r w:rsidR="00CA714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0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.2015 г</w:t>
      </w:r>
      <w:r w:rsidRPr="0067676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Последний день приема заявок – </w:t>
      </w:r>
      <w:r w:rsidR="00CA714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29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.1</w:t>
      </w:r>
      <w:r w:rsidR="00CA714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0</w:t>
      </w: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.2015 г.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 Конференцию принимаются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-исследовательские работы,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-проекты,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-идеи (описание идеи),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-программы,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6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тезисы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 (краткое описание исследовательских работ, проектов, программ, идей и пр.).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676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Секции</w:t>
      </w: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конференции: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Научное исследование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Научно-практическое исследование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Творческие проекты 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Исследовательские проекты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Практико-ориентированные проекты 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Междисциплинарные проекты 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Социальные проекты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Научно-техническое творчество. Изобретения.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Техническое творчество. Изобретения.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10.Программы</w:t>
      </w:r>
    </w:p>
    <w:p w:rsidR="0067676A" w:rsidRPr="0067676A" w:rsidRDefault="0067676A" w:rsidP="0067676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11.Интеллект-идея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Для участия в Конференции необходимо прислать в Оргкомитет в электронном виде по электронной почте с пометкой «Идеи и проекты молодёжи России»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Приложение) и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работу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4 страниц.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и работу следует оформить в отдельных файлах.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Каждый участник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Конференции с полными текстами всех представленных работ и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руководитель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может получить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благодарственное письмо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будет выслан авторам заказным письмом по адресу, указанному в заявке, в течение 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момента окончания приема заявок.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Обратите внимание! Через </w:t>
      </w:r>
      <w:r w:rsidR="00CA7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месяц</w:t>
      </w:r>
      <w:r w:rsidR="00CA7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момента окончания приема заявок электронный вариант сборника будет доступен на сайте </w:t>
      </w:r>
      <w:hyperlink r:id="rId12" w:history="1">
        <w:r w:rsidRPr="0067676A">
          <w:rPr>
            <w:rFonts w:ascii="Times New Roman" w:eastAsia="Times New Roman" w:hAnsi="Times New Roman" w:cs="Times New Roman"/>
            <w:i/>
            <w:color w:val="1263AC"/>
            <w:sz w:val="24"/>
            <w:szCs w:val="24"/>
            <w:lang w:val="en-US" w:eastAsia="ru-RU"/>
          </w:rPr>
          <w:t>e</w:t>
        </w:r>
        <w:r w:rsidRPr="0067676A">
          <w:rPr>
            <w:rFonts w:ascii="Times New Roman" w:eastAsia="Times New Roman" w:hAnsi="Times New Roman" w:cs="Times New Roman"/>
            <w:i/>
            <w:color w:val="1263AC"/>
            <w:sz w:val="24"/>
            <w:szCs w:val="24"/>
            <w:lang w:eastAsia="ru-RU"/>
          </w:rPr>
          <w:t>mc21.ru/</w:t>
        </w:r>
      </w:hyperlink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Просим Вас самостоятельно проверить свои личные данные и просмотреть форматирование работы!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оформлению работы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Представляемые на Конференцию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исследовательские работы, проекты, программы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(п.4.2.) могут быть написаны в произвольной форме (в рамках авторской идеи), однако должны содержать: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-ключевые слова (слова, выражающие главную идею текста; 4-8 слов);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-анализ проблемы;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-постановку цели;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средств ее достижения;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поэтапного достижения поставленной цели;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полученных или предполагаемых результатов и выводов.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Представляемые на Конференцию </w:t>
      </w:r>
      <w:r w:rsidRPr="0067676A">
        <w:rPr>
          <w:rFonts w:ascii="Times New Roman" w:eastAsia="Calibri" w:hAnsi="Times New Roman" w:cs="Times New Roman"/>
          <w:b/>
          <w:sz w:val="24"/>
          <w:szCs w:val="24"/>
        </w:rPr>
        <w:t>тезисы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(п.4.2.) могут быть написаны в произвольной форме, однако должны содержать: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-ключевые слова (слова, выражающие главную идею текста; 4-8 слов);</w:t>
      </w:r>
    </w:p>
    <w:p w:rsidR="0067676A" w:rsidRPr="0067676A" w:rsidRDefault="0067676A" w:rsidP="0067676A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-введение; </w:t>
      </w:r>
    </w:p>
    <w:p w:rsidR="0067676A" w:rsidRPr="0067676A" w:rsidRDefault="0067676A" w:rsidP="0067676A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-цель;</w:t>
      </w:r>
    </w:p>
    <w:p w:rsidR="0067676A" w:rsidRPr="0067676A" w:rsidRDefault="0067676A" w:rsidP="0067676A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-методы исследования или проектной деятельности или реализации программы; </w:t>
      </w:r>
    </w:p>
    <w:p w:rsidR="0067676A" w:rsidRPr="0067676A" w:rsidRDefault="0067676A" w:rsidP="0067676A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-результаты (полученные или предполагаемые);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-выводы.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5.2. Работы должны быть выполнены в редакторе 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7676A">
        <w:rPr>
          <w:rFonts w:ascii="Times New Roman" w:eastAsia="Calibri" w:hAnsi="Times New Roman" w:cs="Times New Roman"/>
          <w:sz w:val="24"/>
          <w:szCs w:val="24"/>
        </w:rPr>
        <w:t>: ориентация листа – книжная, формат А</w:t>
      </w:r>
      <w:proofErr w:type="gramStart"/>
      <w:r w:rsidRPr="0067676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67676A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67676A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67676A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, междустрочный интервал – </w:t>
      </w:r>
      <w:r w:rsidR="004A4594" w:rsidRPr="004A4594">
        <w:rPr>
          <w:rFonts w:ascii="Times New Roman" w:eastAsia="Calibri" w:hAnsi="Times New Roman" w:cs="Times New Roman"/>
          <w:b/>
          <w:sz w:val="24"/>
          <w:szCs w:val="24"/>
        </w:rPr>
        <w:t>полуто</w:t>
      </w:r>
      <w:r w:rsidRPr="004A4594">
        <w:rPr>
          <w:rFonts w:ascii="Times New Roman" w:eastAsia="Calibri" w:hAnsi="Times New Roman" w:cs="Times New Roman"/>
          <w:b/>
          <w:sz w:val="24"/>
          <w:szCs w:val="24"/>
        </w:rPr>
        <w:t>рный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67676A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67676A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67676A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E996B93" wp14:editId="1EC0AC3D">
            <wp:simplePos x="0" y="0"/>
            <wp:positionH relativeFrom="column">
              <wp:posOffset>3492500</wp:posOffset>
            </wp:positionH>
            <wp:positionV relativeFrom="paragraph">
              <wp:posOffset>40640</wp:posOffset>
            </wp:positionV>
            <wp:extent cx="2657475" cy="3104515"/>
            <wp:effectExtent l="0" t="0" r="0" b="0"/>
            <wp:wrapTight wrapText="bothSides">
              <wp:wrapPolygon edited="0">
                <wp:start x="0" y="0"/>
                <wp:lineTo x="0" y="21472"/>
                <wp:lineTo x="21523" y="21472"/>
                <wp:lineTo x="21523" y="0"/>
                <wp:lineTo x="0" y="0"/>
              </wp:wrapPolygon>
            </wp:wrapTight>
            <wp:docPr id="5" name="Рисунок 5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5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A62E1">
            <wp:extent cx="2590165" cy="3352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Таблицы и схемы должны представлять собой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5.4. Список литературы обязателен</w:t>
      </w:r>
      <w:r w:rsidRPr="006767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Оформляется в соответствии с</w:t>
      </w:r>
      <w:r w:rsidRPr="006767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6767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6767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5.5.Образец оформления текста статьи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АВТОМАТИЧЕСКОЕ УПРАВЛЕНИЕ ИНТЕЛЛЕКТУАЛЬНЫМ ЗДАНИЕМ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ОСНОВЕ ДАТЧИКОВ</w:t>
      </w:r>
    </w:p>
    <w:p w:rsidR="0067676A" w:rsidRPr="0067676A" w:rsidRDefault="0067676A" w:rsidP="0067676A">
      <w:pPr>
        <w:spacing w:after="0" w:line="240" w:lineRule="auto"/>
        <w:ind w:left="142" w:firstLine="425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Иванов Иван Иванович,</w:t>
      </w:r>
    </w:p>
    <w:p w:rsidR="0067676A" w:rsidRPr="0067676A" w:rsidRDefault="0067676A" w:rsidP="0067676A">
      <w:pPr>
        <w:spacing w:after="0" w:line="240" w:lineRule="auto"/>
        <w:ind w:left="142" w:firstLine="425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3 курс, ГАОУ СПО РБ «</w:t>
      </w:r>
      <w:proofErr w:type="spellStart"/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Бирский</w:t>
      </w:r>
      <w:proofErr w:type="spellEnd"/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технический колледж», </w:t>
      </w:r>
      <w:proofErr w:type="spellStart"/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г.Бирск</w:t>
      </w:r>
      <w:proofErr w:type="spellEnd"/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67676A" w:rsidRPr="0067676A" w:rsidRDefault="0067676A" w:rsidP="0067676A">
      <w:pPr>
        <w:spacing w:after="0" w:line="240" w:lineRule="auto"/>
        <w:ind w:left="142" w:firstLine="425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Руководитель-Титова И.Т., к.п.н.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Ключевые слова: фазовые характеристики; цепь.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соответствующие требованиям п. 5. настоящего положения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67676A" w:rsidRPr="0067676A" w:rsidRDefault="0067676A" w:rsidP="0067676A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76A">
        <w:rPr>
          <w:rFonts w:ascii="Times New Roman" w:eastAsia="Calibri" w:hAnsi="Times New Roman" w:cs="Times New Roman"/>
          <w:b/>
          <w:sz w:val="24"/>
          <w:szCs w:val="24"/>
        </w:rPr>
        <w:t>5.6. Рекомендации для аспирантов и научных работников</w:t>
      </w:r>
    </w:p>
    <w:p w:rsidR="0067676A" w:rsidRPr="0067676A" w:rsidRDefault="0067676A" w:rsidP="0067676A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76A">
        <w:rPr>
          <w:rFonts w:ascii="Times New Roman" w:eastAsia="Calibri" w:hAnsi="Times New Roman" w:cs="Times New Roman"/>
          <w:b/>
          <w:sz w:val="24"/>
          <w:szCs w:val="24"/>
        </w:rPr>
        <w:t xml:space="preserve">Компоновка текста 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для аспирантов и научных работников (желательна, </w:t>
      </w:r>
      <w:r w:rsidRPr="0067676A">
        <w:rPr>
          <w:rFonts w:ascii="Times New Roman" w:eastAsia="Calibri" w:hAnsi="Times New Roman" w:cs="Times New Roman"/>
          <w:sz w:val="24"/>
          <w:szCs w:val="24"/>
          <w:u w:val="single"/>
        </w:rPr>
        <w:t>но</w:t>
      </w: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не обязательна):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в первой строке: фамилия, имя и отчество автора (полностью); </w:t>
      </w:r>
    </w:p>
    <w:p w:rsidR="0067676A" w:rsidRPr="0067676A" w:rsidRDefault="0067676A" w:rsidP="0067676A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ab/>
        <w:t xml:space="preserve">во второй строке: ученая степень, должность, организация, город. </w:t>
      </w:r>
    </w:p>
    <w:p w:rsidR="0067676A" w:rsidRPr="0067676A" w:rsidRDefault="0067676A" w:rsidP="0067676A">
      <w:pPr>
        <w:widowControl w:val="0"/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ab/>
      </w:r>
      <w:r w:rsidRPr="0067676A">
        <w:rPr>
          <w:rFonts w:ascii="Times New Roman" w:eastAsia="Calibri" w:hAnsi="Times New Roman" w:cs="Times New Roman"/>
          <w:i/>
          <w:sz w:val="24"/>
          <w:szCs w:val="24"/>
        </w:rPr>
        <w:t>Если авторов несколько – вся информация о втором авторе приводится ниже информации о первом и т. д.;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далее:</w:t>
      </w:r>
      <w:r w:rsidRPr="006767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7676A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далее: аннотация;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далее: ключевые слова (4–8 слов или словосочетаний, разделенных запятыми);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далее: основной материал работы;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далее: список цитируемой литературы – после слов «Ссылки на источники»;</w:t>
      </w:r>
    </w:p>
    <w:p w:rsidR="0067676A" w:rsidRPr="0067676A" w:rsidRDefault="0067676A" w:rsidP="0067676A">
      <w:pPr>
        <w:widowControl w:val="0"/>
        <w:numPr>
          <w:ilvl w:val="0"/>
          <w:numId w:val="10"/>
        </w:numPr>
        <w:tabs>
          <w:tab w:val="left" w:pos="142"/>
          <w:tab w:val="left" w:pos="567"/>
          <w:tab w:val="num" w:pos="993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76A">
        <w:rPr>
          <w:rFonts w:ascii="Times New Roman" w:eastAsia="Calibri" w:hAnsi="Times New Roman" w:cs="Times New Roman"/>
          <w:sz w:val="24"/>
          <w:szCs w:val="24"/>
        </w:rPr>
        <w:t>после списка литературы следует на английском языке продублировать сведения об авторах, название статьи, аннотацию, ключевые слова</w:t>
      </w:r>
      <w:proofErr w:type="gramStart"/>
      <w:r w:rsidRPr="0067676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Стоимость участия в Конференции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 целью возмещения организационных и издательских расходов с участников Конференции взимается организационный взнос, который составляет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 рублей за одну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страницу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оформленную по требованиям настоящего Положения (п. 5). 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(одну)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опубликованную статью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(один)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сборника, в котором опубликована данная статья, независимо от числа соавторов и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(один)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участника (независимо от количества авторов), каждый дополнительный сертификат оплачивается отдельно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рублей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сертификат. Автор может приобрести дополнительный экземпляр (экземпляры) сборника, стоимость которого составляет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 рублей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Организационный взнос 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включает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стоимость пересылки сборника. Почтовые расходы оплачиваются дополнительно и составляют: по России – </w:t>
      </w:r>
      <w:r w:rsidR="00132EC0" w:rsidRPr="0013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3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страны зарубежья </w:t>
      </w:r>
      <w:r w:rsidRPr="0013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2EC0" w:rsidRPr="0013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3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доставки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67676A" w:rsidRPr="0067676A" w:rsidRDefault="0067676A" w:rsidP="0067676A">
      <w:pPr>
        <w:tabs>
          <w:tab w:val="left" w:pos="36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Авторы, 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уже публиковавшиеся в наших изданиях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 получают постоянную скидку, размер которой определятся количеством публикаций:</w:t>
      </w:r>
    </w:p>
    <w:p w:rsidR="0067676A" w:rsidRPr="0067676A" w:rsidRDefault="0067676A" w:rsidP="0067676A">
      <w:pPr>
        <w:tabs>
          <w:tab w:val="left" w:pos="36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От </w:t>
      </w:r>
      <w:r w:rsidRPr="0067676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1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до </w:t>
      </w:r>
      <w:r w:rsidRPr="0067676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публикаций – </w:t>
      </w:r>
      <w:r w:rsidRPr="0067676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5%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;</w:t>
      </w:r>
    </w:p>
    <w:p w:rsidR="0067676A" w:rsidRPr="0067676A" w:rsidRDefault="0067676A" w:rsidP="0067676A">
      <w:pPr>
        <w:tabs>
          <w:tab w:val="left" w:pos="36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От </w:t>
      </w:r>
      <w:r w:rsidRPr="0067676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5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и</w:t>
      </w:r>
      <w:r w:rsidRPr="0067676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более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публикаций – </w:t>
      </w:r>
      <w:r w:rsidRPr="0067676A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  <w:t>10%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 предоставляются участникам после одобрения и принятия проекта.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6A" w:rsidRPr="0067676A" w:rsidRDefault="008A0BD1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7676A" w:rsidRPr="0067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428013, г. Чебоксары, ул. Калинина, д. 66, офис 431, Экспертно-методический центр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8(8352)- 50-95-43.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5" w:history="1">
        <w:r w:rsidRPr="006767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articulus-info@mail.ru</w:t>
        </w:r>
      </w:hyperlink>
      <w:r w:rsidRPr="0067676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Skype: articulus-info.ru </w:t>
      </w:r>
    </w:p>
    <w:p w:rsidR="0067676A" w:rsidRPr="0067676A" w:rsidRDefault="00817B6E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7676A" w:rsidRPr="0067676A">
          <w:rPr>
            <w:rFonts w:ascii="Times New Roman" w:eastAsia="Times New Roman" w:hAnsi="Times New Roman" w:cs="Times New Roman"/>
            <w:color w:val="1263AC"/>
            <w:sz w:val="24"/>
            <w:szCs w:val="24"/>
            <w:lang w:val="en-US" w:eastAsia="ru-RU"/>
          </w:rPr>
          <w:t>www</w:t>
        </w:r>
        <w:r w:rsidR="0067676A" w:rsidRPr="0067676A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.</w:t>
        </w:r>
      </w:hyperlink>
      <w:r w:rsidR="0067676A"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emc</w:t>
      </w:r>
      <w:r w:rsidR="0067676A"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67676A" w:rsidRPr="00676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7676A" w:rsidRPr="0067676A" w:rsidRDefault="0067676A" w:rsidP="0067676A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:rsidR="0067676A" w:rsidRPr="0067676A" w:rsidRDefault="0067676A" w:rsidP="0067676A">
      <w:pPr>
        <w:widowControl w:val="0"/>
        <w:tabs>
          <w:tab w:val="left" w:pos="8304"/>
          <w:tab w:val="right" w:pos="10204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на участие в Молодёжной всероссийской (с международным участием) научно-практической конференции «Идеи и проекты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 России»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76A" w:rsidRPr="0067676A" w:rsidRDefault="005E66A0" w:rsidP="0067676A">
      <w:pPr>
        <w:widowControl w:val="0"/>
        <w:tabs>
          <w:tab w:val="left" w:pos="8304"/>
          <w:tab w:val="right" w:pos="10204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7676A"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8.2015 г. -29</w:t>
      </w:r>
      <w:r w:rsidR="0067676A"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676A"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3775"/>
      </w:tblGrid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об участник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е(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1.Ф.И.О. участника(</w:t>
            </w:r>
            <w:proofErr w:type="spellStart"/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2.Место учебы, работы 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(например, 5 курс, АУ СПО «ТК», г. Чебоксары)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Сведения о научном руководителе: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(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степень, звание (</w:t>
            </w: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4.Название работы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5.Секция (</w:t>
            </w:r>
            <w:r w:rsidRPr="006767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выберите из п. 4.4.)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6.Вид работы (</w:t>
            </w:r>
            <w:r w:rsidRPr="006767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выберите из</w:t>
            </w:r>
            <w:r w:rsidR="005E66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п.4.3.)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5E66A0" w:rsidRDefault="0067676A" w:rsidP="005E66A0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7.Почтовый адрес, на который следует выслать сборник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индекса), Ф.И.О. получателя</w:t>
            </w:r>
          </w:p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8.Контактный телефон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tabs>
                <w:tab w:val="num" w:pos="90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Количество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сборника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widowControl w:val="0"/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11.Укажите наименование мероприятия, в котором Вы принимали участие и дату проведения для определения персональной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скидки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публикацию (мероприятия НОУ ДПО «Экспертно-методический центр») - </w:t>
            </w:r>
            <w:r w:rsidR="00C44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см. п.</w:t>
            </w: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="00C44C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данного положения.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vAlign w:val="center"/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eastAsia="Calibri" w:hAnsi="Times New Roman" w:cs="Times New Roman"/>
                <w:sz w:val="24"/>
                <w:szCs w:val="24"/>
              </w:rPr>
              <w:t>12.Скидка 5 %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775" w:type="dxa"/>
            <w:vAlign w:val="center"/>
          </w:tcPr>
          <w:p w:rsidR="0067676A" w:rsidRPr="0067676A" w:rsidRDefault="0067676A" w:rsidP="0067676A">
            <w:pPr>
              <w:spacing w:after="0" w:line="240" w:lineRule="auto"/>
              <w:ind w:left="142" w:firstLine="42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67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Гиперссылка на страницу, на которой размещена информация</w:t>
            </w: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6A" w:rsidRPr="0067676A" w:rsidRDefault="0067676A" w:rsidP="006767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676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Для авторов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участия в Молодёжной всероссийской (с международным участием) научно-практической конференции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одного автора </w:t>
            </w:r>
          </w:p>
          <w:p w:rsidR="0067676A" w:rsidRPr="0067676A" w:rsidRDefault="0067676A" w:rsidP="006767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А-5, БЕСПЛАТНО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A0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  <w:p w:rsidR="005E66A0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оставить;</w:t>
            </w:r>
          </w:p>
          <w:p w:rsidR="0067676A" w:rsidRPr="0067676A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указать для 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кого-Ф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.И.О.)</w:t>
            </w:r>
          </w:p>
          <w:p w:rsidR="0067676A" w:rsidRPr="0067676A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6A" w:rsidRPr="0067676A" w:rsidRDefault="0067676A" w:rsidP="005E66A0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676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сертификатов участия в Молодёжной всероссийской (с международным участием) научно</w:t>
            </w:r>
            <w:r w:rsidR="0013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-практической конференци</w:t>
            </w:r>
            <w:proofErr w:type="gramStart"/>
            <w:r w:rsidR="0013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А-5)</w:t>
            </w:r>
            <w:r w:rsidR="005E66A0" w:rsidRPr="0013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-50 руб. –с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6A0" w:rsidRPr="0013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пересылкой Почтой России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A0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/ НЕТ </w:t>
            </w:r>
          </w:p>
          <w:p w:rsidR="005E66A0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оставить; </w:t>
            </w:r>
          </w:p>
          <w:p w:rsidR="0067676A" w:rsidRPr="0067676A" w:rsidRDefault="0067676A" w:rsidP="0067676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для 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кого-Ф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.И.О.)</w:t>
            </w:r>
          </w:p>
          <w:p w:rsidR="00C44CAF" w:rsidRPr="0067676A" w:rsidRDefault="00C44CAF" w:rsidP="005E66A0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Default="0067676A" w:rsidP="005E66A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Имеется ли необходимость в Благодарственном письме 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 поддержку научной и творческой инициативы студентов (аспирантов, молодых специалистов, учащихся)…»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(А-4) </w:t>
            </w:r>
            <w:r w:rsidR="005E66A0"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200 руб. 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Благодарственного письма </w:t>
            </w:r>
            <w:r w:rsidR="005E66A0"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почтовые расходы за пересылку), электронный 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5E66A0"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130 руб.</w:t>
            </w:r>
          </w:p>
          <w:p w:rsidR="008A0BD1" w:rsidRPr="0067676A" w:rsidRDefault="008A0BD1" w:rsidP="005E66A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D1">
              <w:rPr>
                <w:rFonts w:ascii="Times New Roman" w:hAnsi="Times New Roman" w:cs="Times New Roman"/>
                <w:b/>
              </w:rPr>
              <w:t>НЕ ОБЯЗАТЕЛЬНО</w:t>
            </w:r>
            <w:r w:rsidRPr="003D68DA">
              <w:t>!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0" w:rsidRDefault="005E66A0" w:rsidP="005E66A0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6A0" w:rsidRPr="0067676A" w:rsidRDefault="005E66A0" w:rsidP="005E66A0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7676A" w:rsidRPr="0067676A" w:rsidRDefault="005E66A0" w:rsidP="005E66A0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Default="0067676A" w:rsidP="005E66A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Имеется ли необходимость в Дипломе </w:t>
            </w:r>
            <w:r w:rsidRPr="006767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 активное участие в Молодёжной всероссийской (с международным участием) научно-практической конференции «Идеи и проекты молодёжи России»</w:t>
            </w:r>
            <w:r w:rsidR="005E66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(А-4) – 200 руб.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 диплома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почтовые расходы за пересылку), электронный диплом – 130 руб.</w:t>
            </w:r>
          </w:p>
          <w:p w:rsidR="008A0BD1" w:rsidRPr="0067676A" w:rsidRDefault="008A0BD1" w:rsidP="005E66A0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D1">
              <w:rPr>
                <w:rFonts w:ascii="Times New Roman" w:hAnsi="Times New Roman" w:cs="Times New Roman"/>
                <w:b/>
              </w:rPr>
              <w:t>НЕ ОБЯЗАТЕЛЬНО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0" w:rsidRDefault="0067676A" w:rsidP="0067676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76A" w:rsidRPr="0067676A" w:rsidRDefault="0067676A" w:rsidP="0067676A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7676A" w:rsidRPr="0067676A" w:rsidRDefault="0067676A" w:rsidP="0067676A">
            <w:pPr>
              <w:widowControl w:val="0"/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</w:tr>
      <w:tr w:rsidR="0067676A" w:rsidRPr="0067676A" w:rsidTr="00E75AD0"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A" w:rsidRDefault="0067676A" w:rsidP="005E66A0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размещении тезисов / работы в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сборнике материалов Молодёжной всероссийской (с международным участием) научно-практической конференции «Идеи и проекты молодёжи России»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указанием информации 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всех выходных данных сборника материалов </w:t>
            </w:r>
            <w:r w:rsidRP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(А-4)</w:t>
            </w:r>
            <w:r w:rsidR="005E66A0"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 руб.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 Свидетельства</w:t>
            </w:r>
            <w:r w:rsidR="005E66A0"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почтовые расходы за пересылку), электронный </w:t>
            </w:r>
            <w:r w:rsidR="005E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5E66A0"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130 руб.</w:t>
            </w:r>
          </w:p>
          <w:p w:rsidR="008A0BD1" w:rsidRPr="005E66A0" w:rsidRDefault="008A0BD1" w:rsidP="005E66A0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D1">
              <w:rPr>
                <w:rFonts w:ascii="Times New Roman" w:hAnsi="Times New Roman" w:cs="Times New Roman"/>
                <w:b/>
              </w:rPr>
              <w:t>НЕ ОБЯЗАТЕЛЬНО</w:t>
            </w:r>
            <w:r>
              <w:rPr>
                <w:rFonts w:ascii="Times New Roman" w:hAnsi="Times New Roman" w:cs="Times New Roman"/>
                <w:b/>
              </w:rPr>
              <w:t>!</w:t>
            </w:r>
          </w:p>
          <w:p w:rsidR="0067676A" w:rsidRPr="0067676A" w:rsidRDefault="0067676A" w:rsidP="0067676A">
            <w:pPr>
              <w:tabs>
                <w:tab w:val="left" w:pos="426"/>
              </w:tabs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Вы принимаете участие в конференции в соавторстве (т.е. тезисы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работы написаны в соавторстве), то данный тип свидетельства может быть выпущен только (исключительно) с указанием всех соавторов тезисов с целью обеспечения прав интеллектуальной собственности всех соавторов тезисов, работ.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A0" w:rsidRDefault="005E66A0" w:rsidP="005E66A0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/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6A0" w:rsidRPr="0067676A" w:rsidRDefault="005E66A0" w:rsidP="005E66A0">
            <w:pPr>
              <w:tabs>
                <w:tab w:val="right" w:pos="10260"/>
              </w:tabs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оставить</w:t>
            </w:r>
            <w:r w:rsidRPr="0067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7676A" w:rsidRPr="0067676A" w:rsidRDefault="005E66A0" w:rsidP="005E66A0">
            <w:pPr>
              <w:widowControl w:val="0"/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бумажный)</w:t>
            </w:r>
          </w:p>
        </w:tc>
      </w:tr>
    </w:tbl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color w:val="FF0000"/>
          <w:spacing w:val="60"/>
          <w:w w:val="15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color w:val="FF0000"/>
          <w:spacing w:val="60"/>
          <w:w w:val="150"/>
          <w:sz w:val="24"/>
          <w:szCs w:val="24"/>
          <w:lang w:eastAsia="ru-RU"/>
        </w:rPr>
        <w:lastRenderedPageBreak/>
        <w:t>*Все поля обязательны для заполнения!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ВНИМАНИЕ! 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Ф.И.О. автора (</w:t>
      </w:r>
      <w:proofErr w:type="spellStart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proofErr w:type="spellEnd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должны быть прописаны без ошибок;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одного человека;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67676A" w:rsidRPr="0067676A" w:rsidRDefault="0067676A" w:rsidP="006767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mail</w:t>
      </w:r>
      <w:proofErr w:type="spellEnd"/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hyperlink r:id="rId17" w:history="1">
        <w:r w:rsidRPr="00676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articulus-</w:t>
        </w:r>
        <w:r w:rsidRPr="0067676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6767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67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или по телефону 8(8352) 50-95-43. </w:t>
      </w:r>
    </w:p>
    <w:p w:rsidR="0067676A" w:rsidRPr="0067676A" w:rsidRDefault="0067676A" w:rsidP="0067676A">
      <w:pPr>
        <w:tabs>
          <w:tab w:val="left" w:pos="1578"/>
          <w:tab w:val="center" w:pos="5926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АВТОРЫ!!!</w:t>
      </w:r>
    </w:p>
    <w:p w:rsidR="0067676A" w:rsidRPr="0067676A" w:rsidRDefault="0067676A" w:rsidP="0067676A">
      <w:pPr>
        <w:tabs>
          <w:tab w:val="left" w:pos="1427"/>
          <w:tab w:val="center" w:pos="5836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оплачивать Вашу публикацию будет учреждение, просим вместе с заявкой и статьей выслать </w:t>
      </w:r>
      <w:r w:rsidRPr="0067676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РЕКВИЗИТЫ УЧРЕЖДЕНИЯ</w:t>
      </w:r>
      <w:r w:rsidRPr="006767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для оформления платежных документов.</w:t>
      </w:r>
    </w:p>
    <w:p w:rsidR="0067676A" w:rsidRPr="0067676A" w:rsidRDefault="0067676A" w:rsidP="0067676A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Надеемся, что наше сотрудничество будет плодотворным!</w:t>
      </w:r>
    </w:p>
    <w:p w:rsidR="0067676A" w:rsidRPr="0067676A" w:rsidRDefault="0067676A" w:rsidP="0067676A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</w:t>
      </w:r>
      <w:r w:rsidR="005E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праве»</w:t>
      </w:r>
      <w:r w:rsidRPr="00676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R="0067676A" w:rsidRPr="0067676A" w:rsidSect="006928FD">
      <w:footerReference w:type="default" r:id="rId1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6E" w:rsidRDefault="00817B6E">
      <w:pPr>
        <w:spacing w:after="0" w:line="240" w:lineRule="auto"/>
      </w:pPr>
      <w:r>
        <w:separator/>
      </w:r>
    </w:p>
  </w:endnote>
  <w:endnote w:type="continuationSeparator" w:id="0">
    <w:p w:rsidR="00817B6E" w:rsidRDefault="0081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6E" w:rsidRDefault="00817B6E">
      <w:pPr>
        <w:spacing w:after="0" w:line="240" w:lineRule="auto"/>
      </w:pPr>
      <w:r>
        <w:separator/>
      </w:r>
    </w:p>
  </w:footnote>
  <w:footnote w:type="continuationSeparator" w:id="0">
    <w:p w:rsidR="00817B6E" w:rsidRDefault="0081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65"/>
    <w:rsid w:val="000131BC"/>
    <w:rsid w:val="000446CC"/>
    <w:rsid w:val="00061F28"/>
    <w:rsid w:val="00072AE6"/>
    <w:rsid w:val="00107A70"/>
    <w:rsid w:val="001156A2"/>
    <w:rsid w:val="00132EC0"/>
    <w:rsid w:val="00227AE7"/>
    <w:rsid w:val="00240D5D"/>
    <w:rsid w:val="00241DBF"/>
    <w:rsid w:val="002C6B5E"/>
    <w:rsid w:val="00321E81"/>
    <w:rsid w:val="00372D3B"/>
    <w:rsid w:val="00407960"/>
    <w:rsid w:val="00422143"/>
    <w:rsid w:val="004A4594"/>
    <w:rsid w:val="004B45DE"/>
    <w:rsid w:val="004E472F"/>
    <w:rsid w:val="004F5217"/>
    <w:rsid w:val="00521388"/>
    <w:rsid w:val="005A15D9"/>
    <w:rsid w:val="005E66A0"/>
    <w:rsid w:val="00633423"/>
    <w:rsid w:val="0067676A"/>
    <w:rsid w:val="006C1138"/>
    <w:rsid w:val="00713226"/>
    <w:rsid w:val="00776624"/>
    <w:rsid w:val="007D6BF6"/>
    <w:rsid w:val="007E481A"/>
    <w:rsid w:val="00817B6E"/>
    <w:rsid w:val="00833456"/>
    <w:rsid w:val="008A0BD1"/>
    <w:rsid w:val="008E5F80"/>
    <w:rsid w:val="008F29B0"/>
    <w:rsid w:val="00905A31"/>
    <w:rsid w:val="009072E6"/>
    <w:rsid w:val="0094641A"/>
    <w:rsid w:val="00951B77"/>
    <w:rsid w:val="00A41D63"/>
    <w:rsid w:val="00A41E51"/>
    <w:rsid w:val="00A770B4"/>
    <w:rsid w:val="00A9248C"/>
    <w:rsid w:val="00A97666"/>
    <w:rsid w:val="00AB08BB"/>
    <w:rsid w:val="00B24043"/>
    <w:rsid w:val="00BC4148"/>
    <w:rsid w:val="00BE5565"/>
    <w:rsid w:val="00BF43F0"/>
    <w:rsid w:val="00C1300D"/>
    <w:rsid w:val="00C20E98"/>
    <w:rsid w:val="00C44CAF"/>
    <w:rsid w:val="00CA7149"/>
    <w:rsid w:val="00CC7E1D"/>
    <w:rsid w:val="00E12F87"/>
    <w:rsid w:val="00EC6433"/>
    <w:rsid w:val="00F530BF"/>
    <w:rsid w:val="00F80822"/>
    <w:rsid w:val="00FA037B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Balloon Text"/>
    <w:basedOn w:val="a"/>
    <w:link w:val="aa"/>
    <w:uiPriority w:val="99"/>
    <w:semiHidden/>
    <w:unhideWhenUsed/>
    <w:rsid w:val="0013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21.ru/" TargetMode="External"/><Relationship Id="rId17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c21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culus2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iculus-info@mail.ru" TargetMode="External"/><Relationship Id="rId10" Type="http://schemas.openxmlformats.org/officeDocument/2006/relationships/hyperlink" Target="http://www.umc21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F787-FF74-47BB-B2FF-EF493508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BEST</cp:lastModifiedBy>
  <cp:revision>34</cp:revision>
  <dcterms:created xsi:type="dcterms:W3CDTF">2015-07-07T08:19:00Z</dcterms:created>
  <dcterms:modified xsi:type="dcterms:W3CDTF">2015-09-03T05:27:00Z</dcterms:modified>
</cp:coreProperties>
</file>